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ORIENTAÇÕES PARA MARCAÇÃO DE FÉRIAS - 2027 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Está aberto o período para a programação das férias do exercício 2027, que deverá ser elaborada em conjunto com a chefia imediata, de acordo com a necessidade institucional e, sempre que possível, possa atender aos interesses da equipe, conforme art. 15 da Orientação Normativa/SEGRT-MP nº 02/2011.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0" w:righ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LEMBRETE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: Docentes devem observar o calendário acadêmico disponível em: </w:t>
      </w:r>
      <w:hyperlink r:id="rId6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https://prograd.ufes.br/calendario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0" w:right="0" w:firstLine="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-  MARCAÇÃO DE FÉRIAS (pel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 pessoa servidora)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Após definição junto à chefia, a pessoa servidora deve acessar o SOUGOV e programar o(s) período(s) de férias, seguindo as orientações abaixo: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720" w:right="0" w:hanging="36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Realize o login no SOUGOV por meio do aplicativo ou da versão web;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720" w:right="0" w:hanging="36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Navegue até o menu “Serviços Disponíveis” e clique  “Todos os serviços”;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720" w:right="0" w:hanging="36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Selecione a opção “Férias”;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720" w:right="0" w:hanging="36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Escolha o exercício (ano de aquisição das férias) que deseja programar;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720" w:right="0" w:hanging="36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Clique “Programar Férias”;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720" w:right="0" w:hanging="36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Informe a data de início e a quantidade de dias corridos de cada parcela até completar o total disponível;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720" w:right="0" w:hanging="36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Selecione 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e gostaria de receber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ou não o adiantamento salarial e/ou o adiantamento de 13º (e em qual parcela) -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0"/>
        </w:rPr>
        <w:t xml:space="preserve">IMPOR</w:t>
      </w: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TANTE: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antes de selecionar, verifique na página do Manual de Procedimentos da PROGEP, no tema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“Férias”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o quê cada uma dessas solicitações significa e como essas opções impactam na sua organização financeira nos meses adiante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720" w:right="0" w:hanging="36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Clique “Programar Férias” no fim da página;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720" w:right="0" w:hanging="36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Clique “Confirmar”;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720" w:right="0" w:hanging="36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Confira se o e-mail informado na notificação automática corresponde ao da sua chefia imediata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ou, no caso das pessoas com exercício no HU, se é o email  ferias.web@hucam.edu.br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720" w:right="0" w:hanging="36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Caso o e-mail informado não corresponda ao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da pessoa/unidade responsável pela homologação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, voc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ê deve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encaminhar a solicitação para o e-mail correto, informando os períodos programados e solicitando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à sua chefia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 homologação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da marcação. </w:t>
      </w: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IMPORTANTE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 marcação só gerará efeitos quando homologada pela chefia imediata, dentro do período da folha de pagamento (confira as datas no cronograma mensal na página da PROGEP e no Manual no link de “Férias” como funcionam os prazos para esses procedimentos). Dessa forma, acompanhe e, caso necessário, solicite à chefia que proceda com a homologação no SOUGOV (não é obrigatório aguardar chegar o email de aviso de marcação de férias; informe da marcação e confirme por outros meios de comunicação com a sua chefia a efetivação da homologação no sistema, para não correr o risco de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não poder usufruir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suas férias nos períodos pretendidos).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0" w:righ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OBSERVAÇÃO: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 pessoa servidora nova, que entrou recentemente no órgão, quando completar os primeiros 12 (doze) meses em determinado ano, terá que, a partir daquela data em diante, gozar as férias daquele mesmo ano calendário até o dia 31/12 (para cumprir a regra, a última parcela ou a parcela única deve iniciar até o dia 31/12 e poderá adentrar o ano seguinte). A partir do próximo ano calendário é que se possibilitará a janela de janeiro a dezembro para a marcação de férias, e assim sucessivamente. (Se estiver com dúvida, veja o exemplo prático na página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“Férias”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no Manual de Procedimentos no site da PROGEP.)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15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IMPORTANTE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: As férias referentes ao exercício de 2026 que, eventualmente, não tenham sido agendadas, devem ser marcadas antes das férias do exercício de 2027.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Essa orientação é destinada a evitar o acúmulo e a perda do seu direito de gozo de férias (art. 77, Lei 8.112/90), assim como do adicional pecuniário de 1/3, caso não as tenha solicitado até 31 de dezembro do ano seguinte ao ano de exercício.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720" w:righ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0" w:right="0" w:firstLine="0"/>
        <w:jc w:val="both"/>
        <w:rPr>
          <w:rFonts w:ascii="Calibri" w:cs="Calibri" w:eastAsia="Calibri" w:hAnsi="Calibri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0"/>
          <w:strike w:val="0"/>
          <w:color w:val="000000"/>
          <w:u w:val="single"/>
          <w:shd w:fill="auto" w:val="clear"/>
          <w:vertAlign w:val="baseline"/>
          <w:rtl w:val="0"/>
        </w:rPr>
        <w:t xml:space="preserve">ATENÇÃO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Calibri" w:cs="Calibri" w:eastAsia="Calibri" w:hAnsi="Calibri"/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 autorização para usufruto de férias dependerá de homologação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na</w:t>
      </w:r>
      <w:r w:rsidDel="00000000" w:rsidR="00000000" w:rsidRPr="00000000">
        <w:rPr>
          <w:rFonts w:ascii="Calibri" w:cs="Calibri" w:eastAsia="Calibri" w:hAnsi="Calibri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aba “Líder” do SOUGOV. A pessoa servidora deverá consultar no SouGov.br se as datas de suas férias foram homologadas pela chefia, antes de usufruí-las: </w:t>
      </w:r>
      <w:hyperlink r:id="rId7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https://www.gov.br/servidor/pt-br/acesso-a-informacao/faq/sou-gov.br/ferias/como-consultar-ferias-no-sou-gov-br</w:t>
        </w:r>
      </w:hyperlink>
      <w:r w:rsidDel="00000000" w:rsidR="00000000" w:rsidRPr="00000000">
        <w:rPr>
          <w:rFonts w:ascii="Calibri" w:cs="Calibri" w:eastAsia="Calibri" w:hAnsi="Calibri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Férias marcadas no SouGov e não homologadas pela chefia não poderão ser usufruídas e não serão pagas!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0" w:right="0" w:firstLine="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15.0" w:type="dxa"/>
        <w:jc w:val="left"/>
        <w:tblInd w:w="-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15"/>
        <w:gridCol w:w="4800"/>
        <w:tblGridChange w:id="0">
          <w:tblGrid>
            <w:gridCol w:w="4815"/>
            <w:gridCol w:w="480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1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HOMOLOGAÇÃO DAS FÉRIAS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140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PESSOAS SERVIDORAS UFES COM EXERCÍCIO NO HU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140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DEMAIS PESSOAS SERVIDORAS DA UFES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140" w:line="360" w:lineRule="auto"/>
              <w:ind w:left="0" w:firstLine="0"/>
              <w:jc w:val="both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pós a solicitação de férias no SOUGOV, o Setor de Atendimento em Maruípe – SAM/PROGEP enviará um e-mail para chefia imediata da pessoa servidora. Caso a chefia autorize, as férias serão devidamente homologadas e registradas no SIAPE e SIE/SREF e a pessoa receberá via e-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mail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a confirmação da programação/alteração.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140" w:lineRule="auto"/>
              <w:ind w:lef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HOMOLOGAÇÃO DAS FÉRIAS será feita pela chefia imediata da pessoa servidora.</w:t>
            </w:r>
          </w:p>
          <w:p w:rsidR="00000000" w:rsidDel="00000000" w:rsidP="00000000" w:rsidRDefault="00000000" w:rsidRPr="00000000" w14:paraId="00000021">
            <w:pPr>
              <w:spacing w:after="1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Para homologar a solicitação das férias, a chefia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deverá:  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2"/>
              </w:numPr>
              <w:spacing w:after="1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Realizar o login no SOUGOV por meio do aplicativo ou da versão web;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2"/>
              </w:numPr>
              <w:spacing w:after="1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Clicar o ícone “Líder”, ao lado do seu nome;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2"/>
              </w:numPr>
              <w:spacing w:after="1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Verificar, no campo “Férias a Homologar”, a relação de pessoas servidoras que solicitaram a programação de férias;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2"/>
              </w:numPr>
              <w:spacing w:after="1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Clicar o ícone de seta voltada para baixo, ao lado do nome da pessoa, para ver os períodos solicitados;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2"/>
              </w:numPr>
              <w:spacing w:after="1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Caso decida homologar, confirmar a operação, clicando “Confirmar”;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2"/>
              </w:numPr>
              <w:spacing w:after="1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Caso decida recusar, adicionar o motivo da recusa e clicar “Confirmar” para finalizar a operação.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0" w:right="0" w:firstLine="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0" w:right="0" w:firstLine="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0" w:righ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Fiquem atentos ao </w:t>
      </w: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cronograma da datas da folha de pagamento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divulgado mensalmente em: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https://pgd.ufes.br/cronograma-mensal-de-datas-importantes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0" w:right="0" w:firstLine="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0" w:righ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mais informações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acess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e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o manual de procedimentos da PROGEP disponível em: </w:t>
      </w:r>
      <w:hyperlink r:id="rId9">
        <w:r w:rsidDel="00000000" w:rsidR="00000000" w:rsidRPr="00000000">
          <w:rPr>
            <w:rFonts w:ascii="Calibri" w:cs="Calibri" w:eastAsia="Calibri" w:hAnsi="Calibri"/>
            <w:smallCaps w:val="0"/>
            <w:strike w:val="0"/>
            <w:color w:val="1155cc"/>
            <w:u w:val="single"/>
            <w:shd w:fill="auto" w:val="clear"/>
            <w:vertAlign w:val="baseline"/>
            <w:rtl w:val="0"/>
          </w:rPr>
          <w:t xml:space="preserve">https://progep.ufes.br/manual-procedimentos/ferias-marcacao-alteracao-e-interrupcao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. E, p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ermanecendo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dúvidas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entre em contato com a equipe pelos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canais de atendimento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abaixo: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PESSOAS SERVIDORAS DA UFES COM EXERCÍCIO NO HU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0" w:righ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Setor de Atendimento da Progep em Maruípe - SAM/PROGEP/UFES Telefones: (27) 3335-7009 e (27) 3335-7014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0" w:righ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E-mail: maruipe.progep@ufes.br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DEMAIS PESSOAS SERVIDORAS DA UFES</w:t>
      </w:r>
    </w:p>
    <w:p w:rsidR="00000000" w:rsidDel="00000000" w:rsidP="00000000" w:rsidRDefault="00000000" w:rsidRPr="00000000" w14:paraId="00000031">
      <w:pPr>
        <w:spacing w:after="1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Setor de Atendimento e Recadastramento - SARE/DGP/PROGEP Telefones: (27) 4009-2974 e (27) 3145-5311 </w:t>
      </w:r>
    </w:p>
    <w:p w:rsidR="00000000" w:rsidDel="00000000" w:rsidP="00000000" w:rsidRDefault="00000000" w:rsidRPr="00000000" w14:paraId="00000032">
      <w:pPr>
        <w:spacing w:after="140" w:lineRule="auto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E-mail: sare.progep@ufes.br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080" w:hanging="360"/>
      </w:pPr>
      <w:rPr/>
    </w:lvl>
    <w:lvl w:ilvl="2">
      <w:start w:val="1"/>
      <w:numFmt w:val="decimal"/>
      <w:lvlText w:val="%3."/>
      <w:lvlJc w:val="left"/>
      <w:pPr>
        <w:ind w:left="1440" w:hanging="360"/>
      </w:pPr>
      <w:rPr/>
    </w:lvl>
    <w:lvl w:ilvl="3">
      <w:start w:val="1"/>
      <w:numFmt w:val="decimal"/>
      <w:lvlText w:val="%4."/>
      <w:lvlJc w:val="left"/>
      <w:pPr>
        <w:ind w:left="1800" w:hanging="360"/>
      </w:pPr>
      <w:rPr/>
    </w:lvl>
    <w:lvl w:ilvl="4">
      <w:start w:val="1"/>
      <w:numFmt w:val="decimal"/>
      <w:lvlText w:val="%5."/>
      <w:lvlJc w:val="left"/>
      <w:pPr>
        <w:ind w:left="2160" w:hanging="360"/>
      </w:pPr>
      <w:rPr/>
    </w:lvl>
    <w:lvl w:ilvl="5">
      <w:start w:val="1"/>
      <w:numFmt w:val="decimal"/>
      <w:lvlText w:val="%6."/>
      <w:lvlJc w:val="left"/>
      <w:pPr>
        <w:ind w:left="2520" w:hanging="360"/>
      </w:pPr>
      <w:rPr/>
    </w:lvl>
    <w:lvl w:ilvl="6">
      <w:start w:val="1"/>
      <w:numFmt w:val="decimal"/>
      <w:lvlText w:val="%7."/>
      <w:lvlJc w:val="left"/>
      <w:pPr>
        <w:ind w:left="2880" w:hanging="360"/>
      </w:pPr>
      <w:rPr/>
    </w:lvl>
    <w:lvl w:ilvl="7">
      <w:start w:val="1"/>
      <w:numFmt w:val="decimal"/>
      <w:lvlText w:val="%8."/>
      <w:lvlJc w:val="left"/>
      <w:pPr>
        <w:ind w:left="3240" w:hanging="360"/>
      </w:pPr>
      <w:rPr/>
    </w:lvl>
    <w:lvl w:ilvl="8">
      <w:start w:val="1"/>
      <w:numFmt w:val="decimal"/>
      <w:lvlText w:val="%9."/>
      <w:lvlJc w:val="left"/>
      <w:pPr>
        <w:ind w:left="360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080" w:hanging="360"/>
      </w:pPr>
      <w:rPr/>
    </w:lvl>
    <w:lvl w:ilvl="2">
      <w:start w:val="1"/>
      <w:numFmt w:val="decimal"/>
      <w:lvlText w:val="%3."/>
      <w:lvlJc w:val="left"/>
      <w:pPr>
        <w:ind w:left="1440" w:hanging="360"/>
      </w:pPr>
      <w:rPr/>
    </w:lvl>
    <w:lvl w:ilvl="3">
      <w:start w:val="1"/>
      <w:numFmt w:val="decimal"/>
      <w:lvlText w:val="%4."/>
      <w:lvlJc w:val="left"/>
      <w:pPr>
        <w:ind w:left="1800" w:hanging="360"/>
      </w:pPr>
      <w:rPr/>
    </w:lvl>
    <w:lvl w:ilvl="4">
      <w:start w:val="1"/>
      <w:numFmt w:val="decimal"/>
      <w:lvlText w:val="%5."/>
      <w:lvlJc w:val="left"/>
      <w:pPr>
        <w:ind w:left="2160" w:hanging="360"/>
      </w:pPr>
      <w:rPr/>
    </w:lvl>
    <w:lvl w:ilvl="5">
      <w:start w:val="1"/>
      <w:numFmt w:val="decimal"/>
      <w:lvlText w:val="%6."/>
      <w:lvlJc w:val="left"/>
      <w:pPr>
        <w:ind w:left="2520" w:hanging="360"/>
      </w:pPr>
      <w:rPr/>
    </w:lvl>
    <w:lvl w:ilvl="6">
      <w:start w:val="1"/>
      <w:numFmt w:val="decimal"/>
      <w:lvlText w:val="%7."/>
      <w:lvlJc w:val="left"/>
      <w:pPr>
        <w:ind w:left="2880" w:hanging="360"/>
      </w:pPr>
      <w:rPr/>
    </w:lvl>
    <w:lvl w:ilvl="7">
      <w:start w:val="1"/>
      <w:numFmt w:val="decimal"/>
      <w:lvlText w:val="%8."/>
      <w:lvlJc w:val="left"/>
      <w:pPr>
        <w:ind w:left="3240" w:hanging="360"/>
      </w:pPr>
      <w:rPr/>
    </w:lvl>
    <w:lvl w:ilvl="8">
      <w:start w:val="1"/>
      <w:numFmt w:val="decimal"/>
      <w:lvlText w:val="%9."/>
      <w:lvlJc w:val="left"/>
      <w:pPr>
        <w:ind w:left="360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20" w:before="240" w:lineRule="auto"/>
    </w:pPr>
    <w:rPr>
      <w:rFonts w:ascii="Liberation Serif" w:cs="Liberation Serif" w:eastAsia="Liberation Serif" w:hAnsi="Liberation Serif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120" w:before="140" w:lineRule="auto"/>
    </w:pPr>
    <w:rPr>
      <w:rFonts w:ascii="Liberation Serif" w:cs="Liberation Serif" w:eastAsia="Liberation Serif" w:hAnsi="Liberation Serif"/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progep.ufes.br/manual-procedimentos/ferias-marcacao-alteracao-e-interrupcao" TargetMode="External"/><Relationship Id="rId5" Type="http://schemas.openxmlformats.org/officeDocument/2006/relationships/styles" Target="styles.xml"/><Relationship Id="rId6" Type="http://schemas.openxmlformats.org/officeDocument/2006/relationships/hyperlink" Target="https://prograd.ufes.br/calendario" TargetMode="External"/><Relationship Id="rId7" Type="http://schemas.openxmlformats.org/officeDocument/2006/relationships/hyperlink" Target="https://www.gov.br/servidor/pt-br/acesso-a-informacao/faq/sou-gov.br/ferias/como-consultar-ferias-no-sou-gov-br" TargetMode="External"/><Relationship Id="rId8" Type="http://schemas.openxmlformats.org/officeDocument/2006/relationships/hyperlink" Target="https://pgd.ufes.br/cronograma-mensal-de-datas-importan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