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III - Termo de Ciência, Responsabilidade e Compromisso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316" w:line="271" w:lineRule="auto"/>
        <w:ind w:left="1072" w:right="417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Comprometo-me </w:t>
      </w:r>
      <w:r w:rsidDel="00000000" w:rsidR="00000000" w:rsidRPr="00000000">
        <w:rPr>
          <w:sz w:val="24"/>
          <w:szCs w:val="24"/>
          <w:rtl w:val="0"/>
        </w:rPr>
        <w:t xml:space="preserve">a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, após a autorização da contratação pela Diretoria de Desenvolvimento de Pessoas (DDP/Progep), </w:t>
      </w:r>
      <w:r w:rsidDel="00000000" w:rsidR="00000000" w:rsidRPr="00000000">
        <w:rPr>
          <w:sz w:val="24"/>
          <w:szCs w:val="24"/>
          <w:rtl w:val="0"/>
        </w:rPr>
        <w:t xml:space="preserve">adotar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as providências necessárias para garantir a efetivação da contratação, conforme orientações da Diretoria de Contratações de Obras e Serviços (DCOS/Proad) da Ufes.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415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Comprometo-me a realizar o acompanhamento e a fiscalização do contrato conforme normas e orientações da DCOS/Proad</w:t>
      </w:r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587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Comprometo-me a aplicar a avaliação de reação aos participantes da ação de desenvolvimento contratada, conforme orientações da </w:t>
      </w:r>
      <w:r w:rsidDel="00000000" w:rsidR="00000000" w:rsidRPr="00000000">
        <w:rPr>
          <w:sz w:val="24"/>
          <w:szCs w:val="24"/>
          <w:rtl w:val="0"/>
        </w:rPr>
        <w:t xml:space="preserve">DDP/Progep.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401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Comprometo-me </w:t>
      </w:r>
      <w:r w:rsidDel="00000000" w:rsidR="00000000" w:rsidRPr="00000000">
        <w:rPr>
          <w:sz w:val="24"/>
          <w:szCs w:val="24"/>
          <w:rtl w:val="0"/>
        </w:rPr>
        <w:t xml:space="preserve">a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, após o encerramento da ação de desenvolvimento, encaminhar à </w:t>
      </w:r>
      <w:r w:rsidDel="00000000" w:rsidR="00000000" w:rsidRPr="00000000">
        <w:rPr>
          <w:sz w:val="24"/>
          <w:szCs w:val="24"/>
          <w:rtl w:val="0"/>
        </w:rPr>
        <w:t xml:space="preserve">DDP/Progep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a documentação comprobatória da execução, conforme previsto no art.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9º d</w:t>
      </w:r>
      <w:r w:rsidDel="00000000" w:rsidR="00000000" w:rsidRPr="00000000">
        <w:rPr>
          <w:i w:val="0"/>
          <w:smallCaps w:val="0"/>
          <w:strike w:val="0"/>
          <w:sz w:val="24"/>
          <w:szCs w:val="24"/>
          <w:highlight w:val="white"/>
          <w:u w:val="none"/>
          <w:vertAlign w:val="baseline"/>
          <w:rtl w:val="0"/>
        </w:rPr>
        <w:t xml:space="preserve">a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Portaria Nº 66, DE 21 de fevereiro DE 2025, </w:t>
      </w: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em até 30 dias após a data de encerramento da ação de desenvolvimento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587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Declaro estar ciente de que não enviar as documentações comprobatórias de execução da ação no tempo devido poderá gerar responsabilização e processo de ressarcimento ao erário.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419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Declaro estar ciente de que o processo de </w:t>
      </w:r>
      <w:r w:rsidDel="00000000" w:rsidR="00000000" w:rsidRPr="00000000">
        <w:rPr>
          <w:sz w:val="24"/>
          <w:szCs w:val="24"/>
          <w:rtl w:val="0"/>
        </w:rPr>
        <w:t xml:space="preserve">solicitação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de contratação de ação de desenvolvimento deve seguir o fluxo que consta no </w:t>
      </w:r>
      <w:r w:rsidDel="00000000" w:rsidR="00000000" w:rsidRPr="00000000">
        <w:rPr>
          <w:sz w:val="24"/>
          <w:szCs w:val="24"/>
          <w:rtl w:val="0"/>
        </w:rPr>
        <w:t xml:space="preserve">M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anual de </w:t>
      </w:r>
      <w:r w:rsidDel="00000000" w:rsidR="00000000" w:rsidRPr="00000000">
        <w:rPr>
          <w:sz w:val="24"/>
          <w:szCs w:val="24"/>
          <w:rtl w:val="0"/>
        </w:rPr>
        <w:t xml:space="preserve">P</w:t>
      </w: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rocedimentos da Progep.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72"/>
        </w:tabs>
        <w:spacing w:after="0" w:before="0" w:line="271" w:lineRule="auto"/>
        <w:ind w:left="1072" w:right="418" w:hanging="360"/>
        <w:jc w:val="both"/>
        <w:rPr>
          <w:i w:val="0"/>
          <w:smallCaps w:val="0"/>
          <w:strike w:val="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Comprometo-me a cumprir as normas e responsabilidades inerentes ao processo de contratação de ação de desenvolvimento e a tudo que está descrito neste termo.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before="1" w:lineRule="auto"/>
        <w:ind w:left="142" w:firstLine="0"/>
        <w:jc w:val="both"/>
        <w:rPr>
          <w:i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Este documento deve ser preenchido e assinado digitalmente pelo gestor da unidade estratégica demandante e, quando houver, pelo servidor indicado como responsável pelo acompanhamento e fiscalização da contratação da ação.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9" w:line="240" w:lineRule="auto"/>
        <w:ind w:left="0" w:right="0" w:firstLine="0"/>
        <w:jc w:val="left"/>
        <w:rPr>
          <w:i w:val="1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before="1" w:lineRule="auto"/>
        <w:ind w:left="708.6614173228345" w:right="454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before="1" w:lineRule="auto"/>
        <w:ind w:left="708.6614173228345" w:right="454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before="1" w:lineRule="auto"/>
        <w:ind w:left="708.6614173228345" w:right="454" w:firstLine="0"/>
        <w:jc w:val="both"/>
        <w:rPr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Base legal deste documento: Lei Federal nº 14.133, de 01 de abril de 2021; Decreto Federal nº 9.991, de 28 de agosto de 2019; Instrução Normativa nº 21, de 1º de fevereiro de 2021.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20" w:orient="portrait"/>
      <w:pgMar w:bottom="850.3937007874016" w:top="2267.716535433071" w:left="1133.8582677165355" w:right="850.3937007874016" w:header="73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sz w:val="20"/>
        <w:szCs w:val="20"/>
      </w:rPr>
    </w:pPr>
    <w:r w:rsidDel="00000000" w:rsidR="00000000" w:rsidRPr="00000000">
      <w:rPr>
        <w:sz w:val="20"/>
        <w:szCs w:val="2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3472024</wp:posOffset>
          </wp:positionH>
          <wp:positionV relativeFrom="page">
            <wp:posOffset>267758</wp:posOffset>
          </wp:positionV>
          <wp:extent cx="876300" cy="876299"/>
          <wp:effectExtent b="0" l="0" r="0" t="0"/>
          <wp:wrapNone/>
          <wp:docPr id="3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76300" cy="87629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7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A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sz w:val="20"/>
        <w:szCs w:val="20"/>
      </w:rPr>
    </w:pPr>
    <w:r w:rsidDel="00000000" w:rsidR="00000000" w:rsidRPr="00000000">
      <w:rPr>
        <w:sz w:val="20"/>
        <w:szCs w:val="20"/>
        <w:rtl w:val="0"/>
      </w:rPr>
      <w:t xml:space="preserve">UNIVERSIDADE FEDERAL DO ESPÍRITO SANTO</w:t>
    </w:r>
  </w:p>
  <w:p w:rsidR="00000000" w:rsidDel="00000000" w:rsidP="00000000" w:rsidRDefault="00000000" w:rsidRPr="00000000" w14:paraId="0000001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sz w:val="20"/>
        <w:szCs w:val="20"/>
      </w:rPr>
    </w:pPr>
    <w:r w:rsidDel="00000000" w:rsidR="00000000" w:rsidRPr="00000000">
      <w:rPr>
        <w:sz w:val="20"/>
        <w:szCs w:val="20"/>
        <w:rtl w:val="0"/>
      </w:rPr>
      <w:t xml:space="preserve">Pró-Reitoria de Gestão de Pessoas</w:t>
    </w:r>
  </w:p>
  <w:p w:rsidR="00000000" w:rsidDel="00000000" w:rsidP="00000000" w:rsidRDefault="00000000" w:rsidRPr="00000000" w14:paraId="0000001C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1073" w:hanging="360"/>
      </w:pPr>
      <w:rPr>
        <w:rFonts w:ascii="Calibri" w:cs="Calibri" w:eastAsia="Calibri" w:hAnsi="Calibri"/>
        <w:b w:val="0"/>
        <w:i w:val="0"/>
        <w:sz w:val="24"/>
        <w:szCs w:val="24"/>
      </w:rPr>
    </w:lvl>
    <w:lvl w:ilvl="1">
      <w:start w:val="0"/>
      <w:numFmt w:val="bullet"/>
      <w:lvlText w:val="•"/>
      <w:lvlJc w:val="left"/>
      <w:pPr>
        <w:ind w:left="1951" w:hanging="360"/>
      </w:pPr>
      <w:rPr/>
    </w:lvl>
    <w:lvl w:ilvl="2">
      <w:start w:val="0"/>
      <w:numFmt w:val="bullet"/>
      <w:lvlText w:val="•"/>
      <w:lvlJc w:val="left"/>
      <w:pPr>
        <w:ind w:left="2823" w:hanging="360"/>
      </w:pPr>
      <w:rPr/>
    </w:lvl>
    <w:lvl w:ilvl="3">
      <w:start w:val="0"/>
      <w:numFmt w:val="bullet"/>
      <w:lvlText w:val="•"/>
      <w:lvlJc w:val="left"/>
      <w:pPr>
        <w:ind w:left="3694" w:hanging="360"/>
      </w:pPr>
      <w:rPr/>
    </w:lvl>
    <w:lvl w:ilvl="4">
      <w:start w:val="0"/>
      <w:numFmt w:val="bullet"/>
      <w:lvlText w:val="•"/>
      <w:lvlJc w:val="left"/>
      <w:pPr>
        <w:ind w:left="4566" w:hanging="360"/>
      </w:pPr>
      <w:rPr/>
    </w:lvl>
    <w:lvl w:ilvl="5">
      <w:start w:val="0"/>
      <w:numFmt w:val="bullet"/>
      <w:lvlText w:val="•"/>
      <w:lvlJc w:val="left"/>
      <w:pPr>
        <w:ind w:left="5437" w:hanging="360"/>
      </w:pPr>
      <w:rPr/>
    </w:lvl>
    <w:lvl w:ilvl="6">
      <w:start w:val="0"/>
      <w:numFmt w:val="bullet"/>
      <w:lvlText w:val="•"/>
      <w:lvlJc w:val="left"/>
      <w:pPr>
        <w:ind w:left="6309" w:hanging="360"/>
      </w:pPr>
      <w:rPr/>
    </w:lvl>
    <w:lvl w:ilvl="7">
      <w:start w:val="0"/>
      <w:numFmt w:val="bullet"/>
      <w:lvlText w:val="•"/>
      <w:lvlJc w:val="left"/>
      <w:pPr>
        <w:ind w:left="7180" w:hanging="360"/>
      </w:pPr>
      <w:rPr/>
    </w:lvl>
    <w:lvl w:ilvl="8">
      <w:start w:val="0"/>
      <w:numFmt w:val="bullet"/>
      <w:lvlText w:val="•"/>
      <w:lvlJc w:val="left"/>
      <w:pPr>
        <w:ind w:left="8052" w:hanging="36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42"/>
    </w:pPr>
    <w:rPr>
      <w:rFonts w:ascii="Calibri" w:cs="Calibri" w:eastAsia="Calibri" w:hAnsi="Calibri"/>
      <w:b w:val="1"/>
      <w:sz w:val="28"/>
      <w:szCs w:val="28"/>
    </w:rPr>
  </w:style>
  <w:style w:type="paragraph" w:styleId="Heading2">
    <w:name w:val="heading 2"/>
    <w:basedOn w:val="Normal"/>
    <w:next w:val="Normal"/>
    <w:pPr>
      <w:ind w:left="4247" w:right="3966"/>
      <w:jc w:val="center"/>
    </w:pPr>
    <w:rPr>
      <w:rFonts w:ascii="Calibri" w:cs="Calibri" w:eastAsia="Calibri" w:hAnsi="Calibri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42"/>
    </w:pPr>
    <w:rPr>
      <w:rFonts w:ascii="Calibri" w:cs="Calibri" w:eastAsia="Calibri" w:hAnsi="Calibri"/>
      <w:b w:val="1"/>
      <w:sz w:val="28"/>
      <w:szCs w:val="28"/>
    </w:rPr>
  </w:style>
  <w:style w:type="paragraph" w:styleId="Heading2">
    <w:name w:val="heading 2"/>
    <w:basedOn w:val="Normal"/>
    <w:next w:val="Normal"/>
    <w:pPr>
      <w:ind w:left="4247" w:right="3966"/>
      <w:jc w:val="center"/>
    </w:pPr>
    <w:rPr>
      <w:rFonts w:ascii="Calibri" w:cs="Calibri" w:eastAsia="Calibri" w:hAnsi="Calibri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Calibri" w:cs="Calibri" w:eastAsia="Calibri" w:hAnsi="Calibri"/>
      <w:lang w:bidi="ar-SA" w:eastAsia="en-US" w:val="pt-PT"/>
    </w:rPr>
  </w:style>
  <w:style w:type="paragraph" w:styleId="BodyText">
    <w:name w:val="Body Text"/>
    <w:basedOn w:val="Normal"/>
    <w:uiPriority w:val="1"/>
    <w:qFormat w:val="1"/>
    <w:pPr>
      <w:spacing w:before="120"/>
    </w:pPr>
    <w:rPr>
      <w:rFonts w:ascii="Calibri" w:cs="Calibri" w:eastAsia="Calibri" w:hAnsi="Calibri"/>
      <w:sz w:val="24"/>
      <w:szCs w:val="24"/>
      <w:lang w:bidi="ar-SA" w:eastAsia="en-US" w:val="pt-PT"/>
    </w:rPr>
  </w:style>
  <w:style w:type="paragraph" w:styleId="Heading1">
    <w:name w:val="Heading 1"/>
    <w:basedOn w:val="Normal"/>
    <w:uiPriority w:val="1"/>
    <w:qFormat w:val="1"/>
    <w:pPr>
      <w:ind w:left="142"/>
      <w:outlineLvl w:val="1"/>
    </w:pPr>
    <w:rPr>
      <w:rFonts w:ascii="Calibri" w:cs="Calibri" w:eastAsia="Calibri" w:hAnsi="Calibri"/>
      <w:b w:val="1"/>
      <w:bCs w:val="1"/>
      <w:sz w:val="28"/>
      <w:szCs w:val="28"/>
      <w:lang w:bidi="ar-SA" w:eastAsia="en-US" w:val="pt-PT"/>
    </w:rPr>
  </w:style>
  <w:style w:type="paragraph" w:styleId="Heading2">
    <w:name w:val="Heading 2"/>
    <w:basedOn w:val="Normal"/>
    <w:uiPriority w:val="1"/>
    <w:qFormat w:val="1"/>
    <w:pPr>
      <w:ind w:left="4247" w:right="3966"/>
      <w:jc w:val="center"/>
      <w:outlineLvl w:val="2"/>
    </w:pPr>
    <w:rPr>
      <w:rFonts w:ascii="Calibri" w:cs="Calibri" w:eastAsia="Calibri" w:hAnsi="Calibri"/>
      <w:sz w:val="24"/>
      <w:szCs w:val="24"/>
      <w:lang w:bidi="ar-SA" w:eastAsia="en-US" w:val="pt-PT"/>
    </w:rPr>
  </w:style>
  <w:style w:type="paragraph" w:styleId="ListParagraph">
    <w:name w:val="List Paragraph"/>
    <w:basedOn w:val="Normal"/>
    <w:uiPriority w:val="1"/>
    <w:qFormat w:val="1"/>
    <w:pPr>
      <w:ind w:left="906" w:hanging="359"/>
    </w:pPr>
    <w:rPr>
      <w:rFonts w:ascii="Calibri" w:cs="Calibri" w:eastAsia="Calibri" w:hAnsi="Calibri"/>
      <w:lang w:bidi="ar-SA" w:eastAsia="en-US" w:val="pt-PT"/>
    </w:rPr>
  </w:style>
  <w:style w:type="paragraph" w:styleId="TableParagraph">
    <w:name w:val="Table Paragraph"/>
    <w:basedOn w:val="Normal"/>
    <w:uiPriority w:val="1"/>
    <w:qFormat w:val="1"/>
    <w:pPr/>
    <w:rPr>
      <w:rFonts w:ascii="Calibri" w:cs="Calibri" w:eastAsia="Calibri" w:hAnsi="Calibri"/>
      <w:lang w:bidi="ar-SA" w:eastAsia="en-US" w:val="pt-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8rW8ohnAT7DG2KLdWZRgEqNAxuA==">CgMxLjA4AHIhMU41SG5PUVhPRGZCcGJDMU14VHpmLS0xT0ZmOFFuZWtt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2025-02-11T18:00:34Z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2025-02-11T00:00:00Z</vt:filetime>
  </property>
  <property fmtid="{D5CDD505-2E9C-101B-9397-08002B2CF9AE}" pid="3" name="LastSaved">
    <vt:filetime>2025-02-11T00:00:00Z</vt:filetime>
  </property>
  <property fmtid="{D5CDD505-2E9C-101B-9397-08002B2CF9AE}" pid="4" name="Producer">
    <vt:lpwstr>Skia/PDF m128 Google Docs Renderer; modified using iText 2.1.7 by 1T3XT</vt:lpwstr>
  </property>
</Properties>
</file>